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1"/>
        <w:gridCol w:w="8056"/>
      </w:tblGrid>
      <w:tr w:rsidR="00971129" w14:paraId="5D970147" w14:textId="77777777" w:rsidTr="007F6058">
        <w:tc>
          <w:tcPr>
            <w:tcW w:w="158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2C64EE" w14:textId="77777777" w:rsidR="00971129" w:rsidRDefault="00971129" w:rsidP="007F6058">
            <w:bookmarkStart w:id="0" w:name="_Hlk76569010"/>
            <w:r>
              <w:t>Last updated:</w:t>
            </w:r>
          </w:p>
        </w:tc>
        <w:tc>
          <w:tcPr>
            <w:tcW w:w="80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28E2F2" w14:textId="77777777" w:rsidR="00971129" w:rsidRDefault="00971129" w:rsidP="007F6058">
            <w:r>
              <w:t>10 December 2019</w:t>
            </w:r>
          </w:p>
        </w:tc>
      </w:tr>
    </w:tbl>
    <w:p w14:paraId="0518F6CF" w14:textId="77777777" w:rsidR="00971129" w:rsidRDefault="00971129" w:rsidP="00971129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JOB DESCRIPTION</w:t>
      </w:r>
    </w:p>
    <w:p w14:paraId="29C119E6" w14:textId="77777777" w:rsidR="00971129" w:rsidRDefault="00971129" w:rsidP="00971129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4553"/>
        <w:gridCol w:w="846"/>
        <w:gridCol w:w="1728"/>
      </w:tblGrid>
      <w:tr w:rsidR="00971129" w14:paraId="5B124DB2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0B56F5" w14:textId="77777777" w:rsidR="00971129" w:rsidRDefault="00971129" w:rsidP="007F6058">
            <w:r>
              <w:t>Post title: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3DD00" w14:textId="2CD9AE87" w:rsidR="00971129" w:rsidRDefault="00971129" w:rsidP="007F605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 w:rsidR="004B4C13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Law</w:t>
            </w:r>
          </w:p>
        </w:tc>
      </w:tr>
      <w:tr w:rsidR="00971129" w14:paraId="60BE7FAC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B99E0" w14:textId="77777777" w:rsidR="00971129" w:rsidRDefault="00971129" w:rsidP="007F6058">
            <w:r>
              <w:t>Academic Unit/Service: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8B1C03" w14:textId="77777777" w:rsidR="00971129" w:rsidRDefault="00971129" w:rsidP="007F6058">
            <w:r>
              <w:t>Southampton Law School</w:t>
            </w:r>
          </w:p>
        </w:tc>
      </w:tr>
      <w:tr w:rsidR="00971129" w14:paraId="055DBA80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4C87F" w14:textId="77777777" w:rsidR="00971129" w:rsidRDefault="00971129" w:rsidP="007F6058">
            <w:r>
              <w:t>Faculty: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FC6FE7" w14:textId="77777777" w:rsidR="00971129" w:rsidRDefault="00971129" w:rsidP="007F6058">
            <w:r>
              <w:t>Faculty of Social Sciences</w:t>
            </w:r>
          </w:p>
        </w:tc>
      </w:tr>
      <w:tr w:rsidR="00971129" w14:paraId="69446BE8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88236" w14:textId="77777777" w:rsidR="00971129" w:rsidRDefault="00971129" w:rsidP="007F6058">
            <w:r>
              <w:t>Career Pathway:</w:t>
            </w:r>
          </w:p>
        </w:tc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836EB" w14:textId="77777777" w:rsidR="00971129" w:rsidRDefault="00971129" w:rsidP="007F6058">
            <w:r>
              <w:t>Education, Research and Enterprise (ERE)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FC564" w14:textId="77777777" w:rsidR="00971129" w:rsidRDefault="00971129" w:rsidP="007F6058">
            <w:r>
              <w:t>Level: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45603" w14:textId="77777777" w:rsidR="00971129" w:rsidRDefault="00971129" w:rsidP="007F6058">
            <w:r>
              <w:t>7</w:t>
            </w:r>
          </w:p>
        </w:tc>
      </w:tr>
      <w:tr w:rsidR="00971129" w14:paraId="45CE2E4E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EC93AE" w14:textId="77777777" w:rsidR="00971129" w:rsidRDefault="00971129" w:rsidP="007F6058">
            <w:r>
              <w:t>*ERE category: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A1903" w14:textId="77777777" w:rsidR="00971129" w:rsidRDefault="00971129" w:rsidP="007F6058">
            <w:r>
              <w:t>Balanced Portfolio</w:t>
            </w:r>
          </w:p>
        </w:tc>
      </w:tr>
      <w:tr w:rsidR="00971129" w14:paraId="0DB727B3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D33DBE" w14:textId="77777777" w:rsidR="00971129" w:rsidRDefault="00971129" w:rsidP="007F6058">
            <w:r>
              <w:t>Posts responsible to: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46442" w14:textId="77777777" w:rsidR="00971129" w:rsidRDefault="00971129" w:rsidP="007F6058">
            <w:r>
              <w:t>Head of School</w:t>
            </w:r>
          </w:p>
        </w:tc>
      </w:tr>
      <w:tr w:rsidR="00971129" w14:paraId="4D40C1C8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AAAE9" w14:textId="77777777" w:rsidR="00971129" w:rsidRDefault="00971129" w:rsidP="007F6058">
            <w:r>
              <w:t>Posts responsible for: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FB7EEA" w14:textId="77777777" w:rsidR="00971129" w:rsidRDefault="00971129" w:rsidP="007F6058">
            <w:r>
              <w:t>Line manager for Law academic staff grades 4 – 6</w:t>
            </w:r>
          </w:p>
        </w:tc>
      </w:tr>
      <w:tr w:rsidR="00971129" w14:paraId="291A6F8E" w14:textId="77777777" w:rsidTr="007F6058"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6E95A" w14:textId="77777777" w:rsidR="00971129" w:rsidRDefault="00971129" w:rsidP="007F6058">
            <w:r>
              <w:t>Post base:</w:t>
            </w:r>
          </w:p>
        </w:tc>
        <w:tc>
          <w:tcPr>
            <w:tcW w:w="7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2F76A" w14:textId="77777777" w:rsidR="00971129" w:rsidRDefault="00971129" w:rsidP="007F6058">
            <w:r>
              <w:t>Office-based</w:t>
            </w:r>
          </w:p>
        </w:tc>
      </w:tr>
    </w:tbl>
    <w:p w14:paraId="76367073" w14:textId="77777777" w:rsidR="00971129" w:rsidRDefault="00971129" w:rsidP="00971129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971129" w14:paraId="04498354" w14:textId="77777777" w:rsidTr="007F6058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4F220" w14:textId="77777777" w:rsidR="00971129" w:rsidRDefault="00971129" w:rsidP="007F6058">
            <w:r>
              <w:t>Job purpose</w:t>
            </w:r>
          </w:p>
        </w:tc>
      </w:tr>
      <w:tr w:rsidR="00971129" w14:paraId="59B30612" w14:textId="77777777" w:rsidTr="007F6058">
        <w:trPr>
          <w:trHeight w:val="952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3FEEDB" w14:textId="72093832" w:rsidR="00971129" w:rsidRDefault="00971129" w:rsidP="007F6058">
            <w:r>
              <w:t xml:space="preserve">To provide effective academic leadership within the Law School, undertaking management, research, and educational activities to the highest level, developing the </w:t>
            </w:r>
            <w:proofErr w:type="gramStart"/>
            <w:r>
              <w:t>School’s</w:t>
            </w:r>
            <w:proofErr w:type="gramEnd"/>
            <w:r>
              <w:t xml:space="preserve"> profile, contributing to all its activities, and advancing the School’s research and education agendas. To provide expert knowledge, leadership, and research</w:t>
            </w:r>
            <w:r w:rsidR="004956D4">
              <w:t>.</w:t>
            </w:r>
          </w:p>
          <w:p w14:paraId="16BB0A06" w14:textId="77777777" w:rsidR="00971129" w:rsidRDefault="00971129" w:rsidP="007F6058"/>
          <w:p w14:paraId="207C4014" w14:textId="77777777" w:rsidR="00971129" w:rsidRDefault="00971129" w:rsidP="007F6058"/>
        </w:tc>
      </w:tr>
    </w:tbl>
    <w:p w14:paraId="43FCD354" w14:textId="77777777" w:rsidR="00971129" w:rsidRDefault="00971129" w:rsidP="00971129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8010"/>
        <w:gridCol w:w="1018"/>
      </w:tblGrid>
      <w:tr w:rsidR="00971129" w14:paraId="0FEFFB05" w14:textId="77777777" w:rsidTr="007F6058">
        <w:trPr>
          <w:cantSplit/>
          <w:tblHeader/>
        </w:trPr>
        <w:tc>
          <w:tcPr>
            <w:tcW w:w="8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421D8" w14:textId="77777777" w:rsidR="00971129" w:rsidRDefault="00971129" w:rsidP="007F6058">
            <w:r>
              <w:t>Key accountabilities/primary responsibilities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D33DA0" w14:textId="77777777" w:rsidR="00971129" w:rsidRDefault="00971129" w:rsidP="007F6058">
            <w:r>
              <w:t>% Time</w:t>
            </w:r>
          </w:p>
        </w:tc>
      </w:tr>
      <w:tr w:rsidR="00971129" w14:paraId="02F72636" w14:textId="77777777" w:rsidTr="007F6058">
        <w:trPr>
          <w:cantSplit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A4C5" w14:textId="77777777" w:rsidR="00971129" w:rsidRDefault="00971129" w:rsidP="0097112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6C4A6" w14:textId="77777777" w:rsidR="00971129" w:rsidRDefault="00971129" w:rsidP="007F6058">
            <w:r>
              <w:t>Support and develop the research activities of the Law School by</w:t>
            </w:r>
          </w:p>
          <w:p w14:paraId="6152FF27" w14:textId="697BBF51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Sustaining and enhancing a significant national and international reputation for academic excellence</w:t>
            </w:r>
            <w:r w:rsidR="004956D4">
              <w:t>.</w:t>
            </w:r>
          </w:p>
          <w:p w14:paraId="481355C2" w14:textId="77777777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Enhancing an expanding portfolio of prestigious scholarly publications.</w:t>
            </w:r>
          </w:p>
          <w:p w14:paraId="28CDBE1B" w14:textId="77777777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Leading on major research grants and/or contracts.</w:t>
            </w:r>
          </w:p>
          <w:p w14:paraId="7802E859" w14:textId="77777777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Sustain a significant record of supervising PhD students.</w:t>
            </w:r>
          </w:p>
          <w:p w14:paraId="229896AB" w14:textId="77777777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Influencing and shaping national and international research agendas and directions.</w:t>
            </w:r>
          </w:p>
          <w:p w14:paraId="52D8ED2B" w14:textId="77777777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Developing the School’s research profile</w:t>
            </w:r>
          </w:p>
          <w:p w14:paraId="670F7CA9" w14:textId="77777777" w:rsidR="00971129" w:rsidRDefault="00971129" w:rsidP="00971129">
            <w:pPr>
              <w:pStyle w:val="ListParagraph"/>
              <w:numPr>
                <w:ilvl w:val="0"/>
                <w:numId w:val="2"/>
              </w:numPr>
            </w:pPr>
            <w:r>
              <w:t>Providing leadership for a relevant research centre, as appropriate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E4AC4" w14:textId="77777777" w:rsidR="00971129" w:rsidRDefault="00971129" w:rsidP="007F6058">
            <w:r>
              <w:t>40%</w:t>
            </w:r>
          </w:p>
        </w:tc>
      </w:tr>
      <w:tr w:rsidR="00971129" w14:paraId="450FB622" w14:textId="77777777" w:rsidTr="007F6058">
        <w:trPr>
          <w:cantSplit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19366" w14:textId="77777777" w:rsidR="00971129" w:rsidRDefault="00971129" w:rsidP="0097112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008939" w14:textId="77777777" w:rsidR="00971129" w:rsidRDefault="00971129" w:rsidP="007F6058">
            <w:r>
              <w:t>Support and develop the teaching objectives of the Law School by:</w:t>
            </w:r>
          </w:p>
          <w:p w14:paraId="2B9D2008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>Sustaining excellence in teaching activities at undergraduate and postgraduate level, offering leadership in design and development of modules and programmes.</w:t>
            </w:r>
          </w:p>
          <w:p w14:paraId="45E2A1F5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>Manage significant portfolios of programmes.</w:t>
            </w:r>
          </w:p>
          <w:p w14:paraId="226BFFAF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>Directly supervising students, involvement in assessment and examination, and in exam processes and procedures.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3CA196" w14:textId="77777777" w:rsidR="00971129" w:rsidRDefault="00971129" w:rsidP="007F6058">
            <w:r>
              <w:t>40%</w:t>
            </w:r>
          </w:p>
        </w:tc>
      </w:tr>
      <w:tr w:rsidR="00971129" w14:paraId="5DDE129B" w14:textId="77777777" w:rsidTr="007F6058">
        <w:trPr>
          <w:cantSplit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B0A80" w14:textId="77777777" w:rsidR="00971129" w:rsidRDefault="00971129" w:rsidP="00971129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8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E834D" w14:textId="77777777" w:rsidR="00971129" w:rsidRDefault="00971129" w:rsidP="007F6058">
            <w:r>
              <w:t>Contribute to the efficient management and administration of the Law School by:</w:t>
            </w:r>
          </w:p>
          <w:p w14:paraId="62E000A7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 xml:space="preserve">Providing expert advice and subject leadership </w:t>
            </w:r>
          </w:p>
          <w:p w14:paraId="46860526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>Performing personal administrative duties as allocated by the Head of School e.g., act as Senior Tutor, Head of Teaching Programme, Coordinator of Programmes at undergraduate or postgraduate levels, etc.</w:t>
            </w:r>
          </w:p>
          <w:p w14:paraId="1E804DA9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 xml:space="preserve">Participate in the strategic management of the </w:t>
            </w:r>
            <w:proofErr w:type="gramStart"/>
            <w:r>
              <w:t>School</w:t>
            </w:r>
            <w:proofErr w:type="gramEnd"/>
            <w:r>
              <w:t>, as required, including acting as line manager.</w:t>
            </w:r>
          </w:p>
          <w:p w14:paraId="3B30117B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>Establishing and building major relationships with stakeholders, using influence to develop positions or strategies.</w:t>
            </w:r>
          </w:p>
          <w:p w14:paraId="3E1B614B" w14:textId="77777777" w:rsidR="00971129" w:rsidRDefault="00971129" w:rsidP="00971129">
            <w:pPr>
              <w:pStyle w:val="ListParagraph"/>
              <w:numPr>
                <w:ilvl w:val="0"/>
                <w:numId w:val="3"/>
              </w:numPr>
            </w:pPr>
            <w:r>
              <w:t>Completing any other duties as allocated by the line manager, following consultation with the post-holder.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704A45" w14:textId="77777777" w:rsidR="00971129" w:rsidRDefault="00971129" w:rsidP="007F6058">
            <w:r>
              <w:t>20%</w:t>
            </w:r>
          </w:p>
        </w:tc>
      </w:tr>
    </w:tbl>
    <w:p w14:paraId="2B7CA079" w14:textId="77777777" w:rsidR="00971129" w:rsidRDefault="00971129" w:rsidP="00971129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971129" w14:paraId="124F9953" w14:textId="77777777" w:rsidTr="007F6058">
        <w:trPr>
          <w:tblHeader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50577" w14:textId="77777777" w:rsidR="00971129" w:rsidRDefault="00971129" w:rsidP="007F6058">
            <w:r>
              <w:t>Internal and external relationships</w:t>
            </w:r>
          </w:p>
        </w:tc>
      </w:tr>
      <w:tr w:rsidR="00971129" w14:paraId="04BE9ED3" w14:textId="77777777" w:rsidTr="007F6058">
        <w:trPr>
          <w:trHeight w:val="1134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B9B8A2" w14:textId="77777777" w:rsidR="00971129" w:rsidRDefault="00971129" w:rsidP="007F6058">
            <w:r>
              <w:t xml:space="preserve">Member of the Academic Unit Board, Examination Board and of such Academic Unit committees relevant to their administrative duties. </w:t>
            </w:r>
          </w:p>
          <w:p w14:paraId="79ECCA28" w14:textId="429E7DB5" w:rsidR="00971129" w:rsidRDefault="00971129" w:rsidP="007F6058">
            <w:r>
              <w:t xml:space="preserve">The post holder will lead in education and research provision and contribute to the relevant Research Centre. </w:t>
            </w:r>
          </w:p>
          <w:p w14:paraId="0C14604A" w14:textId="77777777" w:rsidR="00971129" w:rsidRDefault="00971129" w:rsidP="007F6058">
            <w:r>
              <w:t>Teaching and administrative duties will be allocated by the Head of School or another relevant officer.</w:t>
            </w:r>
          </w:p>
        </w:tc>
      </w:tr>
    </w:tbl>
    <w:p w14:paraId="1FDFB103" w14:textId="77777777" w:rsidR="00971129" w:rsidRDefault="00971129" w:rsidP="00971129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7"/>
      </w:tblGrid>
      <w:tr w:rsidR="00971129" w14:paraId="20EA302C" w14:textId="77777777" w:rsidTr="007F6058">
        <w:trPr>
          <w:tblHeader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687F2" w14:textId="77777777" w:rsidR="00971129" w:rsidRDefault="00971129" w:rsidP="007F6058">
            <w:r>
              <w:t>Special Requirements</w:t>
            </w:r>
          </w:p>
        </w:tc>
      </w:tr>
      <w:tr w:rsidR="00971129" w14:paraId="7FCB4B6A" w14:textId="77777777" w:rsidTr="007F6058">
        <w:trPr>
          <w:trHeight w:val="1134"/>
        </w:trPr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6D8FB" w14:textId="77777777" w:rsidR="00971129" w:rsidRDefault="00971129" w:rsidP="007F6058">
            <w:r>
              <w:t xml:space="preserve">To project the research profile of the </w:t>
            </w:r>
            <w:proofErr w:type="gramStart"/>
            <w:r>
              <w:t>School</w:t>
            </w:r>
            <w:proofErr w:type="gramEnd"/>
            <w:r>
              <w:t xml:space="preserve"> through public outreach, attendance at national and international conferences and the dissemination of research.</w:t>
            </w:r>
          </w:p>
          <w:p w14:paraId="5FFEFC95" w14:textId="77777777" w:rsidR="00971129" w:rsidRDefault="00971129" w:rsidP="007F6058">
            <w:r>
              <w:t>To participate in recruitment activities, including international activities as appropriate.</w:t>
            </w:r>
          </w:p>
          <w:p w14:paraId="542CD371" w14:textId="77777777" w:rsidR="00971129" w:rsidRDefault="00971129" w:rsidP="007F6058">
            <w:r>
              <w:t>To participate in employability events and to contribute to developing alumni relations.</w:t>
            </w:r>
          </w:p>
          <w:p w14:paraId="56B884CB" w14:textId="77777777" w:rsidR="00971129" w:rsidRDefault="00971129" w:rsidP="007F6058">
            <w:r>
              <w:t>A willingness to be Head of School, if required.</w:t>
            </w:r>
          </w:p>
        </w:tc>
      </w:tr>
    </w:tbl>
    <w:p w14:paraId="35192263" w14:textId="77777777" w:rsidR="00971129" w:rsidRDefault="00971129" w:rsidP="00971129"/>
    <w:p w14:paraId="2048F3A1" w14:textId="77777777" w:rsidR="00971129" w:rsidRDefault="00971129" w:rsidP="00971129">
      <w:pPr>
        <w:pageBreakBefore/>
        <w:overflowPunct/>
        <w:autoSpaceDE/>
        <w:spacing w:before="0" w:after="0"/>
        <w:textAlignment w:val="auto"/>
        <w:rPr>
          <w:b/>
          <w:bCs/>
          <w:sz w:val="22"/>
          <w:szCs w:val="24"/>
        </w:rPr>
      </w:pPr>
    </w:p>
    <w:p w14:paraId="29B71BCA" w14:textId="77777777" w:rsidR="00971129" w:rsidRDefault="00971129" w:rsidP="00971129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PERSON SPECIFICATION</w:t>
      </w:r>
    </w:p>
    <w:p w14:paraId="70B1E5FA" w14:textId="77777777" w:rsidR="00971129" w:rsidRDefault="00971129" w:rsidP="00971129"/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3352"/>
        <w:gridCol w:w="3343"/>
        <w:gridCol w:w="1318"/>
      </w:tblGrid>
      <w:tr w:rsidR="00971129" w14:paraId="131B05F6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D0A09A" w14:textId="77777777" w:rsidR="00971129" w:rsidRDefault="00971129" w:rsidP="007F6058">
            <w:pPr>
              <w:rPr>
                <w:bCs/>
              </w:rPr>
            </w:pPr>
            <w:r>
              <w:rPr>
                <w:bCs/>
              </w:rPr>
              <w:t>Criteria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AE2CA8" w14:textId="77777777" w:rsidR="00971129" w:rsidRDefault="00971129" w:rsidP="007F6058">
            <w:pPr>
              <w:rPr>
                <w:bCs/>
              </w:rPr>
            </w:pPr>
            <w:r>
              <w:rPr>
                <w:bCs/>
              </w:rPr>
              <w:t>Essential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3F47C" w14:textId="77777777" w:rsidR="00971129" w:rsidRDefault="00971129" w:rsidP="007F6058">
            <w:pPr>
              <w:rPr>
                <w:bCs/>
              </w:rPr>
            </w:pPr>
            <w:r>
              <w:rPr>
                <w:bCs/>
              </w:rPr>
              <w:t>Desirable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70F84" w14:textId="77777777" w:rsidR="00971129" w:rsidRDefault="00971129" w:rsidP="007F6058">
            <w:r>
              <w:t>How to be assessed</w:t>
            </w:r>
          </w:p>
        </w:tc>
      </w:tr>
      <w:tr w:rsidR="00971129" w14:paraId="5089225C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05B07" w14:textId="77777777" w:rsidR="00971129" w:rsidRDefault="00971129" w:rsidP="007F6058">
            <w:r>
              <w:t>Qualifications, knowledge, and experience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0D8EA" w14:textId="77777777" w:rsidR="00971129" w:rsidRDefault="00971129" w:rsidP="007F6058">
            <w:pPr>
              <w:spacing w:after="90"/>
            </w:pPr>
            <w:r>
              <w:t xml:space="preserve">LLB </w:t>
            </w:r>
          </w:p>
          <w:p w14:paraId="0547625F" w14:textId="322091F8" w:rsidR="00971129" w:rsidRDefault="00971129" w:rsidP="007F6058">
            <w:pPr>
              <w:spacing w:after="90"/>
            </w:pPr>
            <w:r>
              <w:t>PhD</w:t>
            </w:r>
            <w:r w:rsidR="002162F1">
              <w:t xml:space="preserve"> in relevant subject</w:t>
            </w:r>
          </w:p>
          <w:p w14:paraId="6D551581" w14:textId="03F8AA43" w:rsidR="00BC39A0" w:rsidRDefault="00BC39A0" w:rsidP="007F6058">
            <w:pPr>
              <w:spacing w:after="90"/>
            </w:pPr>
            <w:r>
              <w:t xml:space="preserve">Expertise in any of the following areas: Sustainability and Law, </w:t>
            </w:r>
            <w:proofErr w:type="gramStart"/>
            <w:r>
              <w:t>AI</w:t>
            </w:r>
            <w:proofErr w:type="gramEnd"/>
            <w:r>
              <w:t xml:space="preserve"> and Law and/or Biotechnology and Law</w:t>
            </w:r>
          </w:p>
          <w:p w14:paraId="5B01AD74" w14:textId="77777777" w:rsidR="00BA09AA" w:rsidRDefault="00BA09AA" w:rsidP="00BA09AA">
            <w:pPr>
              <w:spacing w:after="90"/>
            </w:pPr>
            <w:r>
              <w:t>Demonstrable track record of external funding bids and/or record of engagement with national/international stakeholders in their relevant field.</w:t>
            </w:r>
          </w:p>
          <w:p w14:paraId="69CA415B" w14:textId="77777777" w:rsidR="00971129" w:rsidRDefault="00971129" w:rsidP="007F6058">
            <w:pPr>
              <w:spacing w:after="90"/>
            </w:pPr>
            <w:r>
              <w:t>A sustained record of excellence in teaching and learning activities.</w:t>
            </w:r>
          </w:p>
          <w:p w14:paraId="0F3A322D" w14:textId="77777777" w:rsidR="00971129" w:rsidRDefault="00971129" w:rsidP="007F6058">
            <w:pPr>
              <w:spacing w:after="90"/>
            </w:pPr>
            <w:r>
              <w:t>A sustained record of excellence in research activities including PhD supervision.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3B453" w14:textId="77777777" w:rsidR="00971129" w:rsidRDefault="00971129" w:rsidP="007F6058">
            <w:pPr>
              <w:spacing w:after="90"/>
            </w:pPr>
            <w:r>
              <w:t>From a common law jurisdiction.</w:t>
            </w:r>
          </w:p>
          <w:p w14:paraId="1149B50A" w14:textId="77777777" w:rsidR="00971129" w:rsidRDefault="00971129" w:rsidP="007F6058">
            <w:pPr>
              <w:spacing w:after="90"/>
            </w:pPr>
            <w:r>
              <w:t>Membership of Higher Education Academy</w:t>
            </w:r>
          </w:p>
          <w:p w14:paraId="53B2EECA" w14:textId="77777777" w:rsidR="00971129" w:rsidRDefault="00971129" w:rsidP="007F6058">
            <w:pPr>
              <w:spacing w:after="90"/>
            </w:pPr>
            <w:r>
              <w:t>Membership of national or international advisory bodies</w:t>
            </w:r>
          </w:p>
          <w:p w14:paraId="127F9107" w14:textId="77777777" w:rsidR="00971129" w:rsidRDefault="00971129" w:rsidP="007F6058">
            <w:pPr>
              <w:spacing w:after="90"/>
            </w:pPr>
            <w:r>
              <w:t>Success in research funding applications</w:t>
            </w:r>
          </w:p>
          <w:p w14:paraId="42EB849F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4BA1C0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  <w:tr w:rsidR="00971129" w14:paraId="533921DF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7F492" w14:textId="77777777" w:rsidR="00971129" w:rsidRDefault="00971129" w:rsidP="007F6058">
            <w:r>
              <w:t>Planning and organising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E5404" w14:textId="77777777" w:rsidR="00971129" w:rsidRDefault="00971129" w:rsidP="007F6058">
            <w:pPr>
              <w:spacing w:after="90"/>
            </w:pPr>
            <w:r>
              <w:t xml:space="preserve">Proven ability to champion and oversee key contributions to faculty and/or University research, </w:t>
            </w:r>
            <w:proofErr w:type="gramStart"/>
            <w:r>
              <w:t>education</w:t>
            </w:r>
            <w:proofErr w:type="gramEnd"/>
            <w:r>
              <w:t xml:space="preserve"> and enterprise strategies.</w:t>
            </w:r>
          </w:p>
          <w:p w14:paraId="2999E22A" w14:textId="77777777" w:rsidR="00971129" w:rsidRDefault="00971129" w:rsidP="007F6058">
            <w:pPr>
              <w:spacing w:after="90"/>
            </w:pPr>
            <w:r>
              <w:t>Proven ability to lead research activities, grants and/or contracts of national and international importance.</w:t>
            </w:r>
          </w:p>
          <w:p w14:paraId="0F862E64" w14:textId="77777777" w:rsidR="00971129" w:rsidRDefault="00971129" w:rsidP="007F6058">
            <w:pPr>
              <w:spacing w:after="90"/>
            </w:pPr>
            <w:r>
              <w:t>Proven ability to lead the development of education strategies in the faculty through ongoing leadership in the dissemination of knowledge and/or curriculum development.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E7098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224EE3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  <w:tr w:rsidR="00971129" w14:paraId="34801DF9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545D2" w14:textId="77777777" w:rsidR="00971129" w:rsidRDefault="00971129" w:rsidP="007F6058">
            <w:r>
              <w:t>Problem solving and initiative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47302" w14:textId="77777777" w:rsidR="00971129" w:rsidRDefault="00971129" w:rsidP="007F6058">
            <w:pPr>
              <w:spacing w:after="90"/>
            </w:pPr>
            <w:r>
              <w:t>Proven ability to implement successful change management initiatives and formulate strategic plans that reflect and support the priority needs of the faculty and University.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D1F3E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46FC1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  <w:tr w:rsidR="00971129" w14:paraId="20CC7A69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AB1A6" w14:textId="77777777" w:rsidR="00971129" w:rsidRDefault="00971129" w:rsidP="007F6058">
            <w:r>
              <w:t>Management and teamwork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DFF20" w14:textId="77777777" w:rsidR="00971129" w:rsidRDefault="00971129" w:rsidP="007F6058">
            <w:pPr>
              <w:spacing w:after="90"/>
            </w:pPr>
            <w:r>
              <w:t xml:space="preserve">Proven ability to oversee people and resource management processes </w:t>
            </w:r>
            <w:proofErr w:type="gramStart"/>
            <w:r>
              <w:t>in order to</w:t>
            </w:r>
            <w:proofErr w:type="gramEnd"/>
            <w:r>
              <w:t xml:space="preserve"> deliver key education, research and enterprise activities.</w:t>
            </w:r>
          </w:p>
          <w:p w14:paraId="4E4155F3" w14:textId="77777777" w:rsidR="00971129" w:rsidRDefault="00971129" w:rsidP="007F6058">
            <w:pPr>
              <w:spacing w:after="90"/>
            </w:pPr>
            <w:r>
              <w:t>Proven ability to make a sustained contribution to academic leadership at discipline, academic unit and faculty level including acting as a line manager.</w:t>
            </w:r>
          </w:p>
          <w:p w14:paraId="3B8B37A0" w14:textId="77777777" w:rsidR="00971129" w:rsidRDefault="00971129" w:rsidP="007F6058">
            <w:pPr>
              <w:spacing w:after="90"/>
            </w:pPr>
            <w:r>
              <w:t>Proven ability to demonstrate leadership abilities in Higher Education and to raise performance standards through own work areas.</w:t>
            </w:r>
          </w:p>
          <w:p w14:paraId="66E1C1A0" w14:textId="77777777" w:rsidR="00971129" w:rsidRDefault="00971129" w:rsidP="007F6058">
            <w:pPr>
              <w:spacing w:after="90"/>
            </w:pPr>
            <w:r>
              <w:t>Proven ability to recognise and deal with obstacles and difficulties so that the team can deliver.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CE026B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FC744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  <w:tr w:rsidR="00971129" w14:paraId="0C42A3C8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80C78A" w14:textId="77777777" w:rsidR="00971129" w:rsidRDefault="00971129" w:rsidP="007F6058">
            <w:r>
              <w:lastRenderedPageBreak/>
              <w:t>Communicating and influencing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73D837" w14:textId="77777777" w:rsidR="00971129" w:rsidRDefault="00971129" w:rsidP="007F6058">
            <w:pPr>
              <w:spacing w:after="90"/>
            </w:pPr>
            <w:r>
              <w:t>Proven ability to establish and build major relationships with stakeholders including alumni.</w:t>
            </w:r>
          </w:p>
          <w:p w14:paraId="793AA313" w14:textId="77777777" w:rsidR="00971129" w:rsidRDefault="00971129" w:rsidP="007F6058">
            <w:pPr>
              <w:spacing w:after="90"/>
            </w:pPr>
            <w:r>
              <w:t>Proven ability to act as the main figurehead for key activities, developing important national and international contacts.</w:t>
            </w:r>
          </w:p>
          <w:p w14:paraId="598EFBB9" w14:textId="77777777" w:rsidR="00971129" w:rsidRDefault="00971129" w:rsidP="007F6058">
            <w:pPr>
              <w:spacing w:after="90"/>
            </w:pPr>
            <w:r>
              <w:t>Able to contribute to the development of the University’s profile in the UK and internationally.</w:t>
            </w:r>
          </w:p>
          <w:p w14:paraId="5D5BD0BB" w14:textId="77777777" w:rsidR="00971129" w:rsidRDefault="00971129" w:rsidP="007F6058">
            <w:pPr>
              <w:spacing w:after="90"/>
            </w:pPr>
            <w:r>
              <w:t>Proven ability to use influence to develop positions or strategies.</w:t>
            </w:r>
          </w:p>
          <w:p w14:paraId="26637EAF" w14:textId="77777777" w:rsidR="00971129" w:rsidRDefault="00971129" w:rsidP="007F6058">
            <w:pPr>
              <w:spacing w:after="90"/>
            </w:pPr>
            <w:r>
              <w:t>Able to demonstrate alignment with the University’s core values in all areas of work, and champion those behaviours. See Appendix 1</w:t>
            </w:r>
          </w:p>
          <w:p w14:paraId="72456937" w14:textId="77777777" w:rsidR="00BC39A0" w:rsidRDefault="00BC39A0" w:rsidP="00BC39A0">
            <w:pPr>
              <w:spacing w:after="90"/>
              <w:rPr>
                <w:rFonts w:ascii="Calibri" w:hAnsi="Calibri"/>
                <w:sz w:val="22"/>
              </w:rPr>
            </w:pPr>
            <w:r>
              <w:t xml:space="preserve">Extensive track record of delivering lectures and seminars in courses relating to Sustainability and Law, </w:t>
            </w:r>
            <w:proofErr w:type="gramStart"/>
            <w:r>
              <w:t>AI</w:t>
            </w:r>
            <w:proofErr w:type="gramEnd"/>
            <w:r>
              <w:t xml:space="preserve"> and Law and/or Biotechnology and Law, including CPD delivery to practitioners.</w:t>
            </w:r>
          </w:p>
          <w:p w14:paraId="51FFD6DD" w14:textId="77777777" w:rsidR="00971129" w:rsidRDefault="00971129" w:rsidP="007F6058">
            <w:pPr>
              <w:spacing w:after="90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E2CD93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F572D1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  <w:tr w:rsidR="00971129" w14:paraId="5EFF4545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1D9B0" w14:textId="77777777" w:rsidR="00971129" w:rsidRDefault="00971129" w:rsidP="007F6058">
            <w:r>
              <w:t>Other skills and behaviours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593152" w14:textId="77777777" w:rsidR="00971129" w:rsidRDefault="00971129" w:rsidP="007F6058">
            <w:pPr>
              <w:spacing w:after="90"/>
            </w:pPr>
            <w:r>
              <w:t>Compliance with relevant Health &amp; Safety issues</w:t>
            </w:r>
          </w:p>
          <w:p w14:paraId="21C5DE59" w14:textId="77777777" w:rsidR="00971129" w:rsidRDefault="00971129" w:rsidP="007F6058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EFC1B7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E76AF7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  <w:tr w:rsidR="00971129" w14:paraId="206F634F" w14:textId="77777777" w:rsidTr="007F6058"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1431C" w14:textId="77777777" w:rsidR="00971129" w:rsidRDefault="00971129" w:rsidP="007F6058">
            <w:r>
              <w:t>Special requirements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830E2" w14:textId="77777777" w:rsidR="00971129" w:rsidRDefault="00971129" w:rsidP="007F6058">
            <w:pPr>
              <w:spacing w:after="90"/>
            </w:pPr>
            <w:r>
              <w:t>Able to contribute as appropriate to recruitment activities including international recruitment.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83248" w14:textId="77777777" w:rsidR="00971129" w:rsidRDefault="00971129" w:rsidP="007F6058">
            <w:pPr>
              <w:spacing w:after="90"/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FDDF61" w14:textId="77777777" w:rsidR="00971129" w:rsidRDefault="00971129" w:rsidP="007F6058">
            <w:pPr>
              <w:spacing w:after="90"/>
            </w:pPr>
            <w:r>
              <w:t>Application and Interview</w:t>
            </w:r>
          </w:p>
        </w:tc>
      </w:tr>
    </w:tbl>
    <w:p w14:paraId="6C4183B8" w14:textId="77777777" w:rsidR="00971129" w:rsidRDefault="00971129" w:rsidP="00971129">
      <w:pPr>
        <w:pageBreakBefore/>
        <w:overflowPunct/>
        <w:autoSpaceDE/>
        <w:spacing w:before="0" w:after="0"/>
        <w:textAlignment w:val="auto"/>
        <w:rPr>
          <w:b/>
        </w:rPr>
      </w:pPr>
    </w:p>
    <w:p w14:paraId="286728A0" w14:textId="77777777" w:rsidR="00971129" w:rsidRDefault="00971129" w:rsidP="00971129">
      <w:pPr>
        <w:jc w:val="center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JOB HAZARD ANALYSIS</w:t>
      </w:r>
    </w:p>
    <w:p w14:paraId="188E427E" w14:textId="77777777" w:rsidR="00971129" w:rsidRDefault="00971129" w:rsidP="00971129">
      <w:pPr>
        <w:rPr>
          <w:b/>
          <w:bCs/>
        </w:rPr>
      </w:pPr>
    </w:p>
    <w:p w14:paraId="24999060" w14:textId="77777777" w:rsidR="00971129" w:rsidRDefault="00971129" w:rsidP="0097112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"/>
        <w:gridCol w:w="8726"/>
      </w:tblGrid>
      <w:tr w:rsidR="00971129" w14:paraId="484FBAE4" w14:textId="77777777" w:rsidTr="007F605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4479FC" w14:textId="77777777" w:rsidR="00971129" w:rsidRDefault="00971129" w:rsidP="007F6058">
            <w:r>
              <w:rPr>
                <w:rFonts w:ascii="MS Gothic" w:eastAsia="MS Gothic" w:hAnsi="MS Gothic"/>
              </w:rPr>
              <w:t>☒</w:t>
            </w:r>
            <w:r>
              <w:t xml:space="preserve"> Yes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87A7D" w14:textId="77777777" w:rsidR="00971129" w:rsidRDefault="00971129" w:rsidP="007F6058">
            <w:r>
              <w:t>If this post is an office-based job with routine office hazards (e.g.: use of VDU), no further information needs to be supplied. Do not complete the section below.</w:t>
            </w:r>
          </w:p>
        </w:tc>
      </w:tr>
      <w:tr w:rsidR="00971129" w14:paraId="03A8CF82" w14:textId="77777777" w:rsidTr="007F6058"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C1A07C" w14:textId="77777777" w:rsidR="00971129" w:rsidRDefault="00971129" w:rsidP="007F6058">
            <w:r>
              <w:rPr>
                <w:rFonts w:eastAsia="MS Gothic"/>
              </w:rPr>
              <w:t>☐</w:t>
            </w:r>
            <w:r>
              <w:t xml:space="preserve"> No</w:t>
            </w:r>
          </w:p>
        </w:tc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367ED9" w14:textId="77777777" w:rsidR="00971129" w:rsidRDefault="00971129" w:rsidP="007F6058">
            <w:r>
              <w:t>If this post is not office-based or has some hazards other than routine office (e.g.: more than use of VDU) please complete the analysis below.</w:t>
            </w:r>
          </w:p>
          <w:p w14:paraId="25AD47D0" w14:textId="77777777" w:rsidR="00971129" w:rsidRDefault="00971129" w:rsidP="007F6058">
            <w:r>
              <w:t>Hiring managers are asked to complete this section as accurately as possible to ensure the safety of the post-holder.</w:t>
            </w:r>
          </w:p>
        </w:tc>
      </w:tr>
    </w:tbl>
    <w:p w14:paraId="7E2D52A3" w14:textId="77777777" w:rsidR="00971129" w:rsidRDefault="00971129" w:rsidP="00971129"/>
    <w:p w14:paraId="2BC8420F" w14:textId="77777777" w:rsidR="00971129" w:rsidRDefault="00971129" w:rsidP="00971129">
      <w:r>
        <w:t>## - HR will send a full PEHQ to all applicants for this position. Please note, if full health clearance is required for a role, this will apply to all individuals, including existing members of staff.</w:t>
      </w:r>
    </w:p>
    <w:p w14:paraId="3C9B0341" w14:textId="77777777" w:rsidR="00971129" w:rsidRDefault="00971129" w:rsidP="00971129"/>
    <w:tbl>
      <w:tblPr>
        <w:tblW w:w="98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29"/>
        <w:gridCol w:w="1313"/>
        <w:gridCol w:w="1314"/>
        <w:gridCol w:w="1314"/>
      </w:tblGrid>
      <w:tr w:rsidR="00971129" w14:paraId="30EA3D3B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8AB3C" w14:textId="77777777" w:rsidR="00971129" w:rsidRDefault="00971129" w:rsidP="007F6058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DCF60" w14:textId="77777777" w:rsidR="00971129" w:rsidRDefault="00971129" w:rsidP="007F6058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487960A7" w14:textId="77777777" w:rsidR="00971129" w:rsidRDefault="00971129" w:rsidP="007F6058">
            <w:r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CB25" w14:textId="77777777" w:rsidR="00971129" w:rsidRDefault="00971129" w:rsidP="007F6058">
            <w:pPr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Frequently</w:t>
            </w:r>
          </w:p>
          <w:p w14:paraId="3BE73A89" w14:textId="77777777" w:rsidR="00971129" w:rsidRDefault="00971129" w:rsidP="007F6058">
            <w:r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D696B" w14:textId="77777777" w:rsidR="00971129" w:rsidRDefault="00971129" w:rsidP="007F6058">
            <w:r>
              <w:rPr>
                <w:b/>
                <w:bCs/>
                <w:sz w:val="16"/>
                <w:szCs w:val="18"/>
              </w:rPr>
              <w:t>Constantly</w:t>
            </w:r>
          </w:p>
          <w:p w14:paraId="6D820AEE" w14:textId="77777777" w:rsidR="00971129" w:rsidRDefault="00971129" w:rsidP="007F6058">
            <w:r>
              <w:rPr>
                <w:sz w:val="12"/>
                <w:szCs w:val="14"/>
              </w:rPr>
              <w:t>(&gt; 60% of time)</w:t>
            </w:r>
          </w:p>
        </w:tc>
      </w:tr>
      <w:tr w:rsidR="00971129" w14:paraId="4074D27E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C226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3EAC0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16B0B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44DAD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3C1A4476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C1426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Extremes of temperature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D09E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1CEF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7C702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2E523E91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C12733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Potential for exposure to body fluids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9C28B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215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1E8F1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03A4147D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7126D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A9997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32653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20A5B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59CB23F0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2A134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Exposure to hazardous substances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1EA9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7F9E9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B222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DF6F552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973C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CCBF6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97D2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3F4E6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E730C9B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157F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B6049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9E5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71C9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95CCCC5" w14:textId="77777777" w:rsidTr="007F6058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74EF4" w14:textId="77777777" w:rsidR="00971129" w:rsidRDefault="00971129" w:rsidP="007F6058">
            <w:r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971129" w14:paraId="65B15788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86B26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5284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7741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8E8A2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2150034C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7DD96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Driving university </w:t>
            </w:r>
            <w:proofErr w:type="gramStart"/>
            <w:r>
              <w:rPr>
                <w:sz w:val="16"/>
                <w:szCs w:val="16"/>
              </w:rPr>
              <w:t>vehicles(</w:t>
            </w:r>
            <w:proofErr w:type="spellStart"/>
            <w:proofErr w:type="gramEnd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B3E3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DD0A1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956B4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7F65FC6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2E2A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B388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2640A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4A263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69B8325A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4DE0F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## Vibrating tools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 xml:space="preserve">: </w:t>
            </w:r>
            <w:proofErr w:type="spellStart"/>
            <w:r>
              <w:rPr>
                <w:sz w:val="16"/>
                <w:szCs w:val="16"/>
              </w:rPr>
              <w:t>strimmers</w:t>
            </w:r>
            <w:proofErr w:type="spellEnd"/>
            <w:r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C8F4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51ADF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BBDF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29E2EF3A" w14:textId="77777777" w:rsidTr="007F6058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08674" w14:textId="77777777" w:rsidR="00971129" w:rsidRDefault="00971129" w:rsidP="007F6058">
            <w:r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971129" w14:paraId="5B45AA1F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4ACF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2864B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D3B2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4C73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AC349A3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5901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4ADC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7CF6A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CC1CA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0B935A08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B13B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7F50F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0503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9FF49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0B41DC2A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1A3D9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7857E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D518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B48A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7F2FF50B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7FC6A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B6172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644D5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B60D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8AD21CD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AEE0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climbing (</w:t>
            </w:r>
            <w:proofErr w:type="spellStart"/>
            <w:r>
              <w:rPr>
                <w:sz w:val="16"/>
                <w:szCs w:val="16"/>
              </w:rPr>
              <w:t>ie</w:t>
            </w:r>
            <w:proofErr w:type="spellEnd"/>
            <w:r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C3FB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50B8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58932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682B44F1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78C2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motor grips (</w:t>
            </w:r>
            <w:proofErr w:type="spellStart"/>
            <w:r>
              <w:rPr>
                <w:sz w:val="16"/>
                <w:szCs w:val="16"/>
              </w:rPr>
              <w:t>eg</w:t>
            </w:r>
            <w:proofErr w:type="spellEnd"/>
            <w:r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388A9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EA198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3B21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0A9A63A5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B73A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21891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54D1D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C3497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4529979E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D5BCC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79D6B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ED275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C25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50C40A40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A71D2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74EF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BC107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F8F7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1B3A7EB8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A1018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3033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F94E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20AF0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05C68F51" w14:textId="77777777" w:rsidTr="007F6058">
        <w:trPr>
          <w:jc w:val="center"/>
        </w:trPr>
        <w:tc>
          <w:tcPr>
            <w:tcW w:w="9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110B" w14:textId="77777777" w:rsidR="00971129" w:rsidRDefault="00971129" w:rsidP="007F6058">
            <w:r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971129" w14:paraId="7F4DE5B9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4D25F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745F9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45BE5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60C2D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971129" w14:paraId="0EAE24B5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E011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E1BD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E946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058F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</w:tr>
      <w:tr w:rsidR="00971129" w14:paraId="76CE7CDF" w14:textId="77777777" w:rsidTr="007F6058">
        <w:trPr>
          <w:jc w:val="center"/>
        </w:trPr>
        <w:tc>
          <w:tcPr>
            <w:tcW w:w="5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2DAA4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AA9D5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2B90" w14:textId="77777777" w:rsidR="00971129" w:rsidRDefault="00971129" w:rsidP="007F605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E35B0" w14:textId="77777777" w:rsidR="00971129" w:rsidRDefault="00971129" w:rsidP="007F605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</w:tbl>
    <w:p w14:paraId="6A997257" w14:textId="77777777" w:rsidR="00971129" w:rsidRDefault="00971129" w:rsidP="00971129"/>
    <w:p w14:paraId="1BC47336" w14:textId="77777777" w:rsidR="00971129" w:rsidRDefault="00971129" w:rsidP="00971129">
      <w:pPr>
        <w:pageBreakBefore/>
        <w:overflowPunct/>
        <w:autoSpaceDE/>
        <w:spacing w:before="0" w:after="0"/>
        <w:textAlignment w:val="auto"/>
      </w:pPr>
    </w:p>
    <w:p w14:paraId="5A849EE8" w14:textId="77777777" w:rsidR="00971129" w:rsidRDefault="00971129" w:rsidP="00971129">
      <w:pPr>
        <w:pStyle w:val="DocTitle"/>
      </w:pPr>
      <w:r>
        <w:rPr>
          <w:rFonts w:ascii="Lucida Sans" w:hAnsi="Lucida Sans"/>
          <w:sz w:val="24"/>
          <w:szCs w:val="24"/>
        </w:rPr>
        <w:t>Appendix 1.</w:t>
      </w:r>
      <w:r>
        <w:rPr>
          <w:rFonts w:ascii="Lucida Sans" w:hAnsi="Lucida Sans"/>
          <w:sz w:val="52"/>
          <w:szCs w:val="52"/>
        </w:rPr>
        <w:t xml:space="preserve"> </w:t>
      </w:r>
      <w:r>
        <w:rPr>
          <w:rFonts w:ascii="Lucida Sans" w:hAnsi="Lucida Sans"/>
          <w:sz w:val="36"/>
          <w:szCs w:val="36"/>
        </w:rPr>
        <w:t>Embedding Collegiality</w:t>
      </w:r>
    </w:p>
    <w:p w14:paraId="2CD0FE47" w14:textId="77777777" w:rsidR="00971129" w:rsidRDefault="00971129" w:rsidP="00971129">
      <w:pPr>
        <w:overflowPunct/>
        <w:autoSpaceDE/>
        <w:spacing w:before="0" w:after="0"/>
        <w:textAlignment w:val="auto"/>
      </w:pPr>
    </w:p>
    <w:p w14:paraId="68B7B505" w14:textId="77777777" w:rsidR="00971129" w:rsidRDefault="00971129" w:rsidP="00971129">
      <w:pPr>
        <w:overflowPunct/>
        <w:autoSpaceDE/>
        <w:spacing w:before="0" w:after="0"/>
        <w:textAlignment w:val="auto"/>
      </w:pPr>
      <w:r>
        <w:t xml:space="preserve">Collegiality represents one of the four core principles of the University: Collegiality, Quality, Internationalisation and Sustainability. Our Southampton Behaviours set out our expectations of all staff across the University to support the achievement of our strategy. </w:t>
      </w:r>
    </w:p>
    <w:p w14:paraId="6AA868BD" w14:textId="77777777" w:rsidR="00971129" w:rsidRDefault="00971129" w:rsidP="00971129">
      <w:pPr>
        <w:overflowPunct/>
        <w:autoSpaceDE/>
        <w:spacing w:before="0" w:after="0"/>
        <w:textAlignment w:val="auto"/>
      </w:pPr>
    </w:p>
    <w:tbl>
      <w:tblPr>
        <w:tblW w:w="974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185"/>
      </w:tblGrid>
      <w:tr w:rsidR="00971129" w14:paraId="76CD2700" w14:textId="77777777" w:rsidTr="007F6058">
        <w:trPr>
          <w:trHeight w:val="33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71863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</w:pPr>
            <w:r>
              <w:rPr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F863A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000000"/>
                <w:szCs w:val="18"/>
              </w:rPr>
            </w:pPr>
            <w:r>
              <w:rPr>
                <w:b/>
                <w:bCs/>
                <w:color w:val="000000"/>
                <w:szCs w:val="18"/>
              </w:rPr>
              <w:t>Behaviour</w:t>
            </w:r>
          </w:p>
        </w:tc>
      </w:tr>
      <w:tr w:rsidR="00971129" w14:paraId="3C745F90" w14:textId="77777777" w:rsidTr="007F6058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E133A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46506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971129" w14:paraId="5F695974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2DC9F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69A46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reflect on my own behaviour, actively seek </w:t>
            </w:r>
            <w:proofErr w:type="gramStart"/>
            <w:r>
              <w:rPr>
                <w:color w:val="000000"/>
                <w:szCs w:val="18"/>
              </w:rPr>
              <w:t>feedback</w:t>
            </w:r>
            <w:proofErr w:type="gramEnd"/>
            <w:r>
              <w:rPr>
                <w:color w:val="000000"/>
                <w:szCs w:val="18"/>
              </w:rPr>
              <w:t xml:space="preserve"> and adapt my behaviour accordingly</w:t>
            </w:r>
          </w:p>
        </w:tc>
      </w:tr>
      <w:tr w:rsidR="00971129" w14:paraId="5CBC3DBE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91CD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5D70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show pride, passion and enthusiasm for our </w:t>
            </w:r>
            <w:proofErr w:type="gramStart"/>
            <w:r>
              <w:rPr>
                <w:color w:val="000000"/>
                <w:szCs w:val="18"/>
              </w:rPr>
              <w:t>University</w:t>
            </w:r>
            <w:proofErr w:type="gramEnd"/>
            <w:r>
              <w:rPr>
                <w:color w:val="000000"/>
                <w:szCs w:val="18"/>
              </w:rPr>
              <w:t xml:space="preserve"> community</w:t>
            </w:r>
          </w:p>
        </w:tc>
      </w:tr>
      <w:tr w:rsidR="00971129" w14:paraId="6EFE6158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D48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99ABC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E9AC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971129" w14:paraId="6E7CE3D1" w14:textId="77777777" w:rsidTr="007F6058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96288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D519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971129" w14:paraId="6274F143" w14:textId="77777777" w:rsidTr="007F6058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AA8F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7FD80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work collaboratively and build productive relationships across our </w:t>
            </w:r>
            <w:proofErr w:type="gramStart"/>
            <w:r>
              <w:rPr>
                <w:color w:val="000000"/>
                <w:szCs w:val="18"/>
              </w:rPr>
              <w:t>University</w:t>
            </w:r>
            <w:proofErr w:type="gramEnd"/>
            <w:r>
              <w:rPr>
                <w:color w:val="000000"/>
                <w:szCs w:val="18"/>
              </w:rPr>
              <w:t xml:space="preserve"> and beyond</w:t>
            </w:r>
          </w:p>
        </w:tc>
      </w:tr>
      <w:tr w:rsidR="00971129" w14:paraId="1A6A9A19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88868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DB4B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971129" w14:paraId="08738997" w14:textId="77777777" w:rsidTr="007F6058">
        <w:trPr>
          <w:trHeight w:val="234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6805C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703A4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971129" w14:paraId="4BA507AE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5C8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259E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A0E57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971129" w14:paraId="16E0B15B" w14:textId="77777777" w:rsidTr="007F6058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48384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6289C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971129" w14:paraId="633CA1B9" w14:textId="77777777" w:rsidTr="007F6058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AAE1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843C4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971129" w14:paraId="5E4F93AB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52926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862B5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971129" w14:paraId="229E2DC6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0DFC3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5111C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971129" w14:paraId="5290B23E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49D9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CD2A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7BA1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971129" w14:paraId="7FFF725E" w14:textId="77777777" w:rsidTr="007F6058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2DDCD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BCD1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971129" w14:paraId="64D6E392" w14:textId="77777777" w:rsidTr="007F6058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7531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381CA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identify opportunities and </w:t>
            </w:r>
            <w:proofErr w:type="gramStart"/>
            <w:r>
              <w:rPr>
                <w:color w:val="000000"/>
                <w:szCs w:val="18"/>
              </w:rPr>
              <w:t>take action</w:t>
            </w:r>
            <w:proofErr w:type="gramEnd"/>
            <w:r>
              <w:rPr>
                <w:color w:val="000000"/>
                <w:szCs w:val="18"/>
              </w:rPr>
              <w:t xml:space="preserve"> to be simply better</w:t>
            </w:r>
          </w:p>
        </w:tc>
      </w:tr>
      <w:tr w:rsidR="00971129" w14:paraId="15549E02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32EE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9499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plan and prioritise efficiently and effectively, taking account of people, </w:t>
            </w:r>
            <w:proofErr w:type="gramStart"/>
            <w:r>
              <w:rPr>
                <w:color w:val="000000"/>
                <w:szCs w:val="18"/>
              </w:rPr>
              <w:t>processes</w:t>
            </w:r>
            <w:proofErr w:type="gramEnd"/>
            <w:r>
              <w:rPr>
                <w:color w:val="000000"/>
                <w:szCs w:val="18"/>
              </w:rPr>
              <w:t xml:space="preserve"> and resources</w:t>
            </w:r>
          </w:p>
        </w:tc>
      </w:tr>
      <w:tr w:rsidR="00971129" w14:paraId="79B206FE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5FD5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F558D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971129" w14:paraId="2D956BF8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0098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3962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D28DD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971129" w14:paraId="296175AF" w14:textId="77777777" w:rsidTr="007F6058">
        <w:trPr>
          <w:trHeight w:val="150"/>
        </w:trPr>
        <w:tc>
          <w:tcPr>
            <w:tcW w:w="1560" w:type="dxa"/>
            <w:tcBorders>
              <w:left w:val="single" w:sz="4" w:space="0" w:color="000000"/>
            </w:tcBorders>
            <w:shd w:val="clear" w:color="auto" w:fill="808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BE016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08169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 </w:t>
            </w:r>
          </w:p>
        </w:tc>
      </w:tr>
      <w:tr w:rsidR="00971129" w14:paraId="5358A1D2" w14:textId="77777777" w:rsidTr="007F6058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C7A91" w14:textId="77777777" w:rsidR="00971129" w:rsidRDefault="00971129" w:rsidP="007F6058">
            <w:pPr>
              <w:overflowPunct/>
              <w:autoSpaceDE/>
              <w:spacing w:before="0" w:after="0" w:line="276" w:lineRule="auto"/>
              <w:jc w:val="center"/>
              <w:textAlignment w:val="auto"/>
              <w:rPr>
                <w:b/>
                <w:bCs/>
                <w:color w:val="FFFFFF"/>
                <w:szCs w:val="18"/>
              </w:rPr>
            </w:pPr>
            <w:r>
              <w:rPr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C4CB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971129" w14:paraId="3F9B086A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4DBB8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E0F0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embrace, </w:t>
            </w:r>
            <w:proofErr w:type="gramStart"/>
            <w:r>
              <w:rPr>
                <w:color w:val="000000"/>
                <w:szCs w:val="18"/>
              </w:rPr>
              <w:t>enable</w:t>
            </w:r>
            <w:proofErr w:type="gramEnd"/>
            <w:r>
              <w:rPr>
                <w:color w:val="000000"/>
                <w:szCs w:val="18"/>
              </w:rPr>
              <w:t xml:space="preserve"> and embed change effectively </w:t>
            </w:r>
          </w:p>
        </w:tc>
      </w:tr>
      <w:tr w:rsidR="00971129" w14:paraId="13B5DAD7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EB14F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505A2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971129" w14:paraId="7084AE36" w14:textId="77777777" w:rsidTr="007F6058">
        <w:trPr>
          <w:trHeight w:val="60"/>
        </w:trPr>
        <w:tc>
          <w:tcPr>
            <w:tcW w:w="156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51626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2C6B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9D533" w14:textId="77777777" w:rsidR="00971129" w:rsidRDefault="00971129" w:rsidP="007F6058">
            <w:pPr>
              <w:overflowPunct/>
              <w:autoSpaceDE/>
              <w:spacing w:before="0" w:after="0" w:line="276" w:lineRule="auto"/>
              <w:textAlignment w:val="auto"/>
              <w:rPr>
                <w:color w:val="000000"/>
                <w:szCs w:val="18"/>
              </w:rPr>
            </w:pPr>
            <w:r>
              <w:rPr>
                <w:color w:val="000000"/>
                <w:szCs w:val="18"/>
              </w:rPr>
              <w:t xml:space="preserve">I take time to understand our </w:t>
            </w:r>
            <w:proofErr w:type="gramStart"/>
            <w:r>
              <w:rPr>
                <w:color w:val="000000"/>
                <w:szCs w:val="18"/>
              </w:rPr>
              <w:t>University</w:t>
            </w:r>
            <w:proofErr w:type="gramEnd"/>
            <w:r>
              <w:rPr>
                <w:color w:val="000000"/>
                <w:szCs w:val="18"/>
              </w:rPr>
              <w:t xml:space="preserve"> vision and direction and communicate this to others</w:t>
            </w:r>
          </w:p>
        </w:tc>
      </w:tr>
    </w:tbl>
    <w:p w14:paraId="2D1C3FA9" w14:textId="77777777" w:rsidR="00971129" w:rsidRDefault="00971129" w:rsidP="00971129">
      <w:pPr>
        <w:rPr>
          <w:szCs w:val="18"/>
        </w:rPr>
      </w:pPr>
    </w:p>
    <w:p w14:paraId="2FC2FB8E" w14:textId="77777777" w:rsidR="00971129" w:rsidRDefault="00971129" w:rsidP="00971129">
      <w:pPr>
        <w:pStyle w:val="DocTitle"/>
        <w:spacing w:after="240"/>
      </w:pPr>
      <w:r>
        <w:rPr>
          <w:rFonts w:ascii="Lucida Sans" w:hAnsi="Lucida Sans"/>
          <w:sz w:val="24"/>
          <w:szCs w:val="24"/>
        </w:rPr>
        <w:t>Appendix 2.</w:t>
      </w:r>
      <w:r>
        <w:rPr>
          <w:rFonts w:ascii="Lucida Sans" w:hAnsi="Lucida Sans"/>
          <w:sz w:val="52"/>
          <w:szCs w:val="52"/>
        </w:rPr>
        <w:t xml:space="preserve"> </w:t>
      </w:r>
      <w:r>
        <w:rPr>
          <w:rFonts w:ascii="Lucida Sans" w:hAnsi="Lucida Sans"/>
          <w:sz w:val="36"/>
          <w:szCs w:val="36"/>
        </w:rPr>
        <w:t>Line Manager Expectations</w:t>
      </w:r>
    </w:p>
    <w:p w14:paraId="66394329" w14:textId="77777777" w:rsidR="00971129" w:rsidRDefault="00971129" w:rsidP="00971129">
      <w:pPr>
        <w:spacing w:after="240"/>
      </w:pPr>
      <w:r>
        <w:t>The statements below provide additional clarity on what is expected of our line managers and supervisors.</w:t>
      </w:r>
    </w:p>
    <w:p w14:paraId="3DD26E29" w14:textId="77777777" w:rsidR="00971129" w:rsidRDefault="00971129" w:rsidP="00971129">
      <w:pPr>
        <w:spacing w:after="240"/>
      </w:pPr>
      <w:r>
        <w:rPr>
          <w:b/>
        </w:rPr>
        <w:t>Managing People:</w:t>
      </w:r>
      <w:r>
        <w:t xml:space="preserve"> Manage and support your </w:t>
      </w:r>
      <w:proofErr w:type="gramStart"/>
      <w:r>
        <w:t>peoples</w:t>
      </w:r>
      <w:proofErr w:type="gramEnd"/>
      <w:r>
        <w:t xml:space="preserve"> work productivity, performance, wellbeing and development to maximise their contribution and enable personal growth.</w:t>
      </w:r>
    </w:p>
    <w:p w14:paraId="4CD8F4CF" w14:textId="77777777" w:rsidR="00971129" w:rsidRDefault="00971129" w:rsidP="00971129">
      <w:pPr>
        <w:spacing w:after="240"/>
      </w:pPr>
      <w:r>
        <w:rPr>
          <w:b/>
        </w:rPr>
        <w:t>Managing the Student and Customer Experience:</w:t>
      </w:r>
      <w:r>
        <w:t xml:space="preserve"> Ensuring our students and the customer are at the centre of everything we do, always considering their needs before acting, to ensure we deliver a </w:t>
      </w:r>
      <w:proofErr w:type="gramStart"/>
      <w:r>
        <w:t>high quality</w:t>
      </w:r>
      <w:proofErr w:type="gramEnd"/>
      <w:r>
        <w:t xml:space="preserve"> experience every time.</w:t>
      </w:r>
    </w:p>
    <w:p w14:paraId="3A3481D7" w14:textId="77777777" w:rsidR="00971129" w:rsidRDefault="00971129" w:rsidP="00971129">
      <w:pPr>
        <w:spacing w:after="240"/>
      </w:pPr>
      <w:r>
        <w:rPr>
          <w:b/>
        </w:rPr>
        <w:t>Managing Financial Decisions:</w:t>
      </w:r>
      <w:r>
        <w:t xml:space="preserve"> Make well informed and timely financial decisions with an understanding of the consequences and impact on the financial sustainability of the University.</w:t>
      </w:r>
    </w:p>
    <w:p w14:paraId="0B65EA61" w14:textId="77777777" w:rsidR="00971129" w:rsidRDefault="00971129" w:rsidP="00971129">
      <w:pPr>
        <w:spacing w:after="240"/>
      </w:pPr>
      <w:r>
        <w:rPr>
          <w:b/>
        </w:rPr>
        <w:t>Managing Compliance:</w:t>
      </w:r>
      <w:r>
        <w:t xml:space="preserve"> Understand and apply the University regulations, policies, guidelines, and legal requirements to ensure continued operational compliance.</w:t>
      </w:r>
    </w:p>
    <w:p w14:paraId="5FDD3379" w14:textId="77777777" w:rsidR="00971129" w:rsidRDefault="00971129" w:rsidP="00971129">
      <w:pPr>
        <w:spacing w:after="240"/>
      </w:pPr>
      <w:r>
        <w:rPr>
          <w:b/>
        </w:rPr>
        <w:lastRenderedPageBreak/>
        <w:t>Managing Risk:</w:t>
      </w:r>
      <w:r>
        <w:t xml:space="preserve"> Identify potential risks, assess </w:t>
      </w:r>
      <w:proofErr w:type="gramStart"/>
      <w:r>
        <w:t>probability</w:t>
      </w:r>
      <w:proofErr w:type="gramEnd"/>
      <w:r>
        <w:t xml:space="preserve"> and impact and take appropriate steps to mitigate the risk or maximise potential benefits. </w:t>
      </w:r>
      <w:bookmarkEnd w:id="0"/>
    </w:p>
    <w:p w14:paraId="3EA9EFE8" w14:textId="77777777" w:rsidR="005319A1" w:rsidRDefault="005319A1"/>
    <w:sectPr w:rsidR="005319A1">
      <w:headerReference w:type="default" r:id="rId7"/>
      <w:footerReference w:type="default" r:id="rId8"/>
      <w:headerReference w:type="first" r:id="rId9"/>
      <w:pgSz w:w="11906" w:h="16838"/>
      <w:pgMar w:top="680" w:right="851" w:bottom="1191" w:left="1418" w:header="454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153D" w14:textId="77777777" w:rsidR="00035D81" w:rsidRDefault="00035D81">
      <w:pPr>
        <w:spacing w:before="0" w:after="0"/>
      </w:pPr>
      <w:r>
        <w:separator/>
      </w:r>
    </w:p>
  </w:endnote>
  <w:endnote w:type="continuationSeparator" w:id="0">
    <w:p w14:paraId="27B9A22E" w14:textId="77777777" w:rsidR="00035D81" w:rsidRDefault="00035D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C6EC2" w14:textId="77777777" w:rsidR="00F52F27" w:rsidRDefault="00CB40DF">
    <w:pPr>
      <w:pStyle w:val="ContinuationFooter"/>
      <w:tabs>
        <w:tab w:val="clear" w:pos="4820"/>
      </w:tabs>
    </w:pPr>
    <w:r>
      <w:t>ERE Level 7 – Balanced Pathway – Professor in Law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DCA6D" w14:textId="77777777" w:rsidR="00035D81" w:rsidRDefault="00035D81">
      <w:pPr>
        <w:spacing w:before="0" w:after="0"/>
      </w:pPr>
      <w:r>
        <w:separator/>
      </w:r>
    </w:p>
  </w:footnote>
  <w:footnote w:type="continuationSeparator" w:id="0">
    <w:p w14:paraId="643CDB97" w14:textId="77777777" w:rsidR="00035D81" w:rsidRDefault="00035D8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C978D" w14:textId="77777777" w:rsidR="00F52F27" w:rsidRDefault="00F52F2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639"/>
    </w:tblGrid>
    <w:tr w:rsidR="0094657A" w14:paraId="164D40F3" w14:textId="77777777">
      <w:trPr>
        <w:trHeight w:hRule="exact" w:val="227"/>
      </w:trPr>
      <w:tc>
        <w:tcPr>
          <w:tcW w:w="963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42B43475" w14:textId="77777777" w:rsidR="00F52F27" w:rsidRDefault="00F52F27">
          <w:pPr>
            <w:pStyle w:val="Header"/>
          </w:pPr>
        </w:p>
      </w:tc>
    </w:tr>
    <w:tr w:rsidR="0094657A" w14:paraId="1549F7D8" w14:textId="77777777">
      <w:trPr>
        <w:trHeight w:val="1183"/>
      </w:trPr>
      <w:tc>
        <w:tcPr>
          <w:tcW w:w="963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CC178F4" w14:textId="77777777" w:rsidR="00F52F27" w:rsidRDefault="00CB40D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0685BB8" wp14:editId="2E93782A">
                <wp:extent cx="1979996" cy="431999"/>
                <wp:effectExtent l="0" t="0" r="1204" b="6151"/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9996" cy="4319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1B5CCB8" w14:textId="77777777" w:rsidR="00F52F27" w:rsidRDefault="00CB40DF">
    <w:pPr>
      <w:pStyle w:val="DocTitle"/>
    </w:pPr>
    <w:r>
      <w:t>Job Description and Person Specification</w:t>
    </w:r>
  </w:p>
  <w:p w14:paraId="467B91F9" w14:textId="77777777" w:rsidR="00F52F27" w:rsidRDefault="00F52F2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96694"/>
    <w:multiLevelType w:val="multilevel"/>
    <w:tmpl w:val="243EB4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FE54D0"/>
    <w:multiLevelType w:val="multilevel"/>
    <w:tmpl w:val="EDD6AF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80872"/>
    <w:multiLevelType w:val="multilevel"/>
    <w:tmpl w:val="785E515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86002835">
    <w:abstractNumId w:val="1"/>
  </w:num>
  <w:num w:numId="2" w16cid:durableId="32078679">
    <w:abstractNumId w:val="0"/>
  </w:num>
  <w:num w:numId="3" w16cid:durableId="214565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1NjA1NLQ0M7UwNDBT0lEKTi0uzszPAykwqgUAhNY/SiwAAAA="/>
  </w:docVars>
  <w:rsids>
    <w:rsidRoot w:val="00971129"/>
    <w:rsid w:val="00035D81"/>
    <w:rsid w:val="002162F1"/>
    <w:rsid w:val="004734A5"/>
    <w:rsid w:val="004956D4"/>
    <w:rsid w:val="004B4C13"/>
    <w:rsid w:val="005319A1"/>
    <w:rsid w:val="00971129"/>
    <w:rsid w:val="00A3168C"/>
    <w:rsid w:val="00BA09AA"/>
    <w:rsid w:val="00BC39A0"/>
    <w:rsid w:val="00CB40DF"/>
    <w:rsid w:val="00F06B93"/>
    <w:rsid w:val="00F5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0992"/>
  <w15:chartTrackingRefBased/>
  <w15:docId w15:val="{FFB6C1F6-3481-4457-B5DF-AEDBC70A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129"/>
    <w:pPr>
      <w:suppressAutoHyphens/>
      <w:overflowPunct w:val="0"/>
      <w:autoSpaceDE w:val="0"/>
      <w:autoSpaceDN w:val="0"/>
      <w:spacing w:before="60" w:after="60" w:line="240" w:lineRule="auto"/>
      <w:textAlignment w:val="baseline"/>
    </w:pPr>
    <w:rPr>
      <w:rFonts w:ascii="Lucida Sans" w:eastAsia="Times New Roman" w:hAnsi="Lucida Sans" w:cs="Times New Roman"/>
      <w:kern w:val="0"/>
      <w:sz w:val="18"/>
      <w:szCs w:val="2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7112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971129"/>
    <w:rPr>
      <w:rFonts w:ascii="Lucida Sans" w:eastAsia="Times New Roman" w:hAnsi="Lucida Sans" w:cs="Times New Roman"/>
      <w:kern w:val="0"/>
      <w:sz w:val="20"/>
      <w:szCs w:val="20"/>
      <w:lang w:eastAsia="en-GB"/>
      <w14:ligatures w14:val="none"/>
    </w:rPr>
  </w:style>
  <w:style w:type="paragraph" w:customStyle="1" w:styleId="DocTitle">
    <w:name w:val="DocTitle"/>
    <w:basedOn w:val="Normal"/>
    <w:rsid w:val="00971129"/>
    <w:rPr>
      <w:rFonts w:ascii="Georgia" w:hAnsi="Georgia"/>
      <w:color w:val="808080"/>
      <w:sz w:val="60"/>
    </w:rPr>
  </w:style>
  <w:style w:type="paragraph" w:customStyle="1" w:styleId="ContinuationFooter">
    <w:name w:val="Continuation Footer"/>
    <w:basedOn w:val="Footer"/>
    <w:rsid w:val="00971129"/>
    <w:pPr>
      <w:tabs>
        <w:tab w:val="clear" w:pos="4513"/>
        <w:tab w:val="clear" w:pos="9026"/>
        <w:tab w:val="center" w:pos="4820"/>
        <w:tab w:val="right" w:pos="9639"/>
      </w:tabs>
      <w:spacing w:before="60" w:after="60"/>
      <w:jc w:val="right"/>
    </w:pPr>
    <w:rPr>
      <w:sz w:val="16"/>
      <w:szCs w:val="17"/>
    </w:rPr>
  </w:style>
  <w:style w:type="paragraph" w:styleId="ListParagraph">
    <w:name w:val="List Paragraph"/>
    <w:basedOn w:val="Normal"/>
    <w:rsid w:val="00971129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97112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129"/>
    <w:rPr>
      <w:rFonts w:ascii="Lucida Sans" w:eastAsia="Times New Roman" w:hAnsi="Lucida Sans" w:cs="Times New Roman"/>
      <w:kern w:val="0"/>
      <w:sz w:val="18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Scholtz</dc:creator>
  <cp:keywords/>
  <dc:description/>
  <cp:lastModifiedBy>Werner Scholtz</cp:lastModifiedBy>
  <cp:revision>4</cp:revision>
  <dcterms:created xsi:type="dcterms:W3CDTF">2024-06-22T09:09:00Z</dcterms:created>
  <dcterms:modified xsi:type="dcterms:W3CDTF">2024-06-24T06:16:00Z</dcterms:modified>
</cp:coreProperties>
</file>